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附件1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MTI设置课程</w:t>
      </w:r>
    </w:p>
    <w:tbl>
      <w:tblPr>
        <w:tblStyle w:val="2"/>
        <w:tblpPr w:leftFromText="180" w:rightFromText="180" w:vertAnchor="text" w:horzAnchor="page" w:tblpX="2195" w:tblpY="294"/>
        <w:tblOverlap w:val="never"/>
        <w:tblW w:w="7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757"/>
        <w:gridCol w:w="2652"/>
        <w:gridCol w:w="979"/>
        <w:gridCol w:w="695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tblHeader/>
        </w:trPr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类别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课程名称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学分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57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学位课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公共基础</w:t>
            </w:r>
            <w:r>
              <w:rPr>
                <w:rFonts w:ascii="宋体" w:hAnsi="宋体" w:eastAsia="宋体"/>
                <w:sz w:val="21"/>
                <w:szCs w:val="21"/>
              </w:rPr>
              <w:t>学位课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中国特色社会主义理论与实践研究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中国语言文化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双语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学位论文写作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B类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  <w:r>
              <w:rPr>
                <w:rFonts w:ascii="宋体" w:hAnsi="宋体" w:eastAsia="宋体"/>
                <w:sz w:val="21"/>
                <w:szCs w:val="21"/>
              </w:rPr>
              <w:t>学位课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翻译概论*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笔译理论与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实践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口译理论与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实践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bCs/>
                <w:kern w:val="0"/>
                <w:sz w:val="21"/>
                <w:szCs w:val="21"/>
              </w:rPr>
              <w:t>计算机辅助翻译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57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非学位课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0" w:hanging="105" w:hangingChars="5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Cs/>
                <w:kern w:val="0"/>
                <w:sz w:val="21"/>
                <w:szCs w:val="21"/>
              </w:rPr>
              <w:t>西</w:t>
            </w:r>
            <w:r>
              <w:rPr>
                <w:rFonts w:hint="eastAsia" w:ascii="Times New Roman"/>
                <w:bCs/>
                <w:kern w:val="0"/>
                <w:sz w:val="21"/>
                <w:szCs w:val="21"/>
                <w:lang w:val="en-US" w:eastAsia="zh-CN"/>
              </w:rPr>
              <w:t>班牙语</w:t>
            </w:r>
            <w:r>
              <w:rPr>
                <w:rFonts w:hint="eastAsia" w:ascii="Times New Roman"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Times New Roman"/>
                <w:bCs/>
                <w:kern w:val="0"/>
                <w:sz w:val="21"/>
                <w:szCs w:val="21"/>
              </w:rPr>
              <w:t>第二外国语</w:t>
            </w:r>
            <w:r>
              <w:rPr>
                <w:rFonts w:hint="eastAsia" w:ascii="Times New Roman"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0" w:hanging="105" w:hangingChars="50"/>
              <w:jc w:val="left"/>
              <w:textAlignment w:val="auto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bCs/>
                <w:kern w:val="0"/>
                <w:sz w:val="21"/>
                <w:szCs w:val="21"/>
              </w:rPr>
              <w:t>英汉语言对比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（限）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sz w:val="21"/>
                <w:szCs w:val="21"/>
              </w:rPr>
              <w:t>能源化工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概论（限）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文学翻译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（限）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能源文献阅读与</w:t>
            </w:r>
            <w:r>
              <w:rPr>
                <w:rFonts w:ascii="Times New Roman"/>
                <w:sz w:val="21"/>
                <w:szCs w:val="21"/>
              </w:rPr>
              <w:t>翻译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（限）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bCs/>
                <w:kern w:val="0"/>
                <w:sz w:val="21"/>
                <w:szCs w:val="21"/>
              </w:rPr>
              <w:t>中外翻译简史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（限）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高级汉英笔译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（限，“理解当代中国”）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sz w:val="21"/>
                <w:szCs w:val="21"/>
              </w:rPr>
              <w:t>能源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科技翻译工作坊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能源商务翻译工作坊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能源资讯编译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翻译技术与行业规范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翻译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项目管理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0" w:hanging="105" w:hangingChars="5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bCs/>
                <w:kern w:val="0"/>
                <w:sz w:val="21"/>
                <w:szCs w:val="21"/>
              </w:rPr>
              <w:t>国别与跨文化研究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D类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公共</w:t>
            </w:r>
            <w:r>
              <w:rPr>
                <w:rFonts w:ascii="宋体" w:hAnsi="宋体" w:eastAsia="宋体"/>
                <w:sz w:val="21"/>
                <w:szCs w:val="21"/>
              </w:rPr>
              <w:t>选修课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高级英语听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运动健身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马克思主义与社会科学方法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商务导论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工程伦理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575" w:type="dxa"/>
            <w:vMerge w:val="restart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实践环节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翻译项目</w:t>
            </w:r>
            <w:r>
              <w:rPr>
                <w:rFonts w:ascii="宋体" w:hAnsi="宋体" w:eastAsia="宋体"/>
                <w:sz w:val="21"/>
                <w:szCs w:val="21"/>
              </w:rPr>
              <w:t>实践</w:t>
            </w:r>
            <w:r>
              <w:rPr>
                <w:rFonts w:ascii="宋体" w:hAnsi="宋体" w:eastAsia="宋体"/>
                <w:b/>
                <w:spacing w:val="-2"/>
                <w:sz w:val="21"/>
                <w:szCs w:val="21"/>
              </w:rPr>
              <w:t>*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至少15万字（词）英汉互译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57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专业实习</w:t>
            </w:r>
            <w:r>
              <w:rPr>
                <w:rFonts w:ascii="宋体" w:hAnsi="宋体" w:eastAsia="宋体"/>
                <w:b/>
                <w:spacing w:val="-2"/>
                <w:sz w:val="21"/>
                <w:szCs w:val="21"/>
              </w:rPr>
              <w:t>*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不少于6个月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57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文献研读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至少研读30篇（部）与培养方向相关的文献（其中外文文献不少于1/2）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57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学术活动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参与不少于10次的学术活动（学校及以上学术活动不少于2次、学院学术活动不少于 8 次），其中每人须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进行2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次学术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汇报交流。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全国翻译职业资格（水平）考试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（CATTI）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在校期间需参加全国翻译职业资格（水平）考试三级及以上考试，并获得相应级别证书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hjZTNhYmE5OTllZjYzMjc0MzU2NDIxOWRkY2EifQ=="/>
  </w:docVars>
  <w:rsids>
    <w:rsidRoot w:val="540F42A2"/>
    <w:rsid w:val="540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2023-10-20T06:55:00Z</dcterms:created>
  <dc:creator>yinsam0664</dc:creator>
  <cp:lastModifiedBy>yinsam0664</cp:lastModifiedBy>
  <dcterms:modified xsi:type="dcterms:W3CDTF">2023-10-20T06:57:54Z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969AA829C9724EF49E0C77394543CE3D_11</vt:lpwstr>
  </property>
</Properties>
</file>