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外国语学院学生管理系统-导师模块使用指南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有三种登录方式：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学院网站底部：快速链接-学工系统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323340"/>
            <wp:effectExtent l="0" t="0" r="10160" b="10160"/>
            <wp:docPr id="5" name="图片 5" descr="快速链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快速链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微信扫描二维码：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6" name="图片 6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3、浏览器输入网址：</w:t>
      </w:r>
      <w:r>
        <w:rPr>
          <w:rFonts w:hint="eastAsia"/>
          <w:color w:val="auto"/>
          <w:u w:val="none"/>
          <w:lang w:val="en-US" w:eastAsia="zh-CN"/>
        </w:rPr>
        <w:t>http://wgystu.cczu.edu.cn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登录的账号为自己的工号，初始密码为：工号@Wgy（请将“工号”处替换为自己的工号，W是大写），如果登录出现问题，请联系学工办徐竹君老师。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4625340"/>
            <wp:effectExtent l="0" t="0" r="3175" b="3810"/>
            <wp:docPr id="1" name="图片 1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登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修改个人信息或密码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老师的信息是系统导入，很多信息没有或者不完善，请进行手动修改。提供的默认密码请尽快修改。所选专业和导师分配相关，请选择商务英语、日语和西班牙语其中的一个。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891280"/>
            <wp:effectExtent l="0" t="0" r="5715" b="13970"/>
            <wp:docPr id="2" name="图片 2" descr="修改个人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修改个人信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导师申请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如果在开放申请的时间，教师可以申请本学年的导师。申请导师请按下列步骤：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4095115"/>
            <wp:effectExtent l="0" t="0" r="6985" b="635"/>
            <wp:docPr id="3" name="图片 3" descr="申请导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申请导师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申请后，会提示成功信息。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我的学生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在学校统一分配新生后，在我的学生菜单下可以看到学生的基本情况。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2926080"/>
            <wp:effectExtent l="0" t="0" r="6985" b="7620"/>
            <wp:docPr id="7" name="图片 7" descr="我的学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我的学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指导记录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新生分配后，导师可以对指导学生的记录进行添加、编辑和删除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项目简介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Roboto Black" w:hAnsi="Roboto Black" w:eastAsia="Roboto Black" w:cs="Roboto Black"/>
          <w:b/>
          <w:bCs/>
          <w:color w:val="FFFFFF"/>
          <w:kern w:val="0"/>
          <w:sz w:val="32"/>
          <w:szCs w:val="32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行业背景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Roboto Black" w:hAnsi="Roboto Black" w:eastAsia="Roboto Black" w:cs="Roboto Black"/>
          <w:b/>
          <w:bCs/>
          <w:color w:val="FFFFFF"/>
          <w:kern w:val="0"/>
          <w:sz w:val="31"/>
          <w:szCs w:val="31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产品技术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公司简介············1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实践历程············6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产品介绍············7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技术创新············9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竞品分析············12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技术壁垒············13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行业规模············2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行业背景············3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行业痛点············4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应用场景············14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典型案例············15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行业认可············17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Roboto Black" w:hAnsi="Roboto Black" w:eastAsia="Roboto Black" w:cs="Roboto Black"/>
          <w:b/>
          <w:bCs/>
          <w:color w:val="FFFFFF"/>
          <w:kern w:val="0"/>
          <w:sz w:val="40"/>
          <w:szCs w:val="40"/>
          <w:lang w:val="en-US" w:eastAsia="zh-CN" w:bidi="ar"/>
        </w:rPr>
        <w:t xml:space="preserve">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应用场景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Roboto Black" w:hAnsi="Roboto Black" w:eastAsia="Roboto Black" w:cs="Roboto Black"/>
          <w:b/>
          <w:bCs/>
          <w:color w:val="FFFFFF"/>
          <w:kern w:val="0"/>
          <w:sz w:val="40"/>
          <w:szCs w:val="40"/>
          <w:lang w:val="en-US" w:eastAsia="zh-CN" w:bidi="ar"/>
        </w:rPr>
        <w:t xml:space="preserve">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发展概要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商业模式·············19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优势分析·············21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销售推广·············22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团队股权·············23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财务预测·············24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发展规划·············28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公司愿景·············29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31"/>
          <w:szCs w:val="31"/>
          <w:lang w:val="en-US" w:eastAsia="zh-CN" w:bidi="ar"/>
        </w:rPr>
        <w:t xml:space="preserve">公司介绍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Roboto Black" w:hAnsi="Roboto Black" w:eastAsia="Roboto Black" w:cs="Roboto Black"/>
          <w:b/>
          <w:bCs/>
          <w:color w:val="FFFFFF"/>
          <w:kern w:val="0"/>
          <w:sz w:val="31"/>
          <w:szCs w:val="31"/>
          <w:lang w:val="en-US" w:eastAsia="zh-CN" w:bidi="ar"/>
        </w:rPr>
        <w:t xml:space="preserve">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专利证明·············32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标准会议·············39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查新报告·············40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检测报告·············41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用户反馈·············42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软著证书·············43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 xml:space="preserve">营业执照·············44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JW--GB1-0" w:hAnsi="FZHTJW--GB1-0" w:eastAsia="FZHTJW--GB1-0" w:cs="FZHTJW--GB1-0"/>
          <w:color w:val="FFFFFF"/>
          <w:kern w:val="0"/>
          <w:sz w:val="24"/>
          <w:szCs w:val="24"/>
          <w:lang w:val="en-US" w:eastAsia="zh-CN" w:bidi="ar"/>
        </w:rPr>
        <w:t>产品附图·············45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oboto 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EFD9A"/>
    <w:multiLevelType w:val="singleLevel"/>
    <w:tmpl w:val="A32EFD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3F54A6"/>
    <w:multiLevelType w:val="singleLevel"/>
    <w:tmpl w:val="FC3F54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C2144"/>
    <w:rsid w:val="36AC2144"/>
    <w:rsid w:val="5A9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2021-09-06T00:48:00Z</dcterms:created>
  <dc:creator>常州大学丁宪成</dc:creator>
  <cp:lastModifiedBy>常州大学丁宪成</cp:lastModifiedBy>
  <dcterms:modified xsi:type="dcterms:W3CDTF">2021-09-13T08:21:59Z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113A1161D09F494FB6D37F2356147D3C</vt:lpwstr>
  </property>
</Properties>
</file>